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r w:rsidRPr="00B67EA6">
        <w:rPr>
          <w:rFonts w:ascii="Bookman Old Style" w:hAnsi="Bookman Old Style"/>
          <w:b/>
          <w:sz w:val="24"/>
          <w:szCs w:val="24"/>
        </w:rPr>
        <w:t>ΑΓΙΟΥ ΛΙΘΟΥ ΑΝΑΚΟΜΙΔΗ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r w:rsidRPr="00B67EA6">
        <w:rPr>
          <w:rFonts w:ascii="Bookman Old Style" w:hAnsi="Bookman Old Style"/>
          <w:b/>
          <w:sz w:val="24"/>
          <w:szCs w:val="24"/>
        </w:rPr>
        <w:t>ΓΕΓΟΝΥΙΑ ΕΝ ΕΤΕΙ ΚΖ</w:t>
      </w:r>
      <w:r w:rsidR="00B67EA6">
        <w:rPr>
          <w:rFonts w:ascii="Bookman Old Style" w:hAnsi="Bookman Old Style"/>
          <w:b/>
          <w:sz w:val="24"/>
          <w:szCs w:val="24"/>
        </w:rPr>
        <w:t>’</w:t>
      </w:r>
      <w:r w:rsidRPr="00B67EA6">
        <w:rPr>
          <w:rFonts w:ascii="Bookman Old Style" w:hAnsi="Bookman Old Style"/>
          <w:b/>
          <w:sz w:val="24"/>
          <w:szCs w:val="24"/>
        </w:rPr>
        <w:t xml:space="preserve"> ΤΗΣ ΑΥΤΟΚΡΑΤΟΡΙΑΣ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r w:rsidRPr="00B67EA6">
        <w:rPr>
          <w:rFonts w:ascii="Bookman Old Style" w:hAnsi="Bookman Old Style"/>
          <w:b/>
          <w:sz w:val="24"/>
          <w:szCs w:val="24"/>
        </w:rPr>
        <w:t>ΜΑΝΟΥΗΛ ΤΟΥ ΚΟΜΝΗΝΟΥ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r w:rsidRPr="00B67EA6">
        <w:rPr>
          <w:rFonts w:ascii="Bookman Old Style" w:hAnsi="Bookman Old Style"/>
          <w:b/>
          <w:sz w:val="24"/>
          <w:szCs w:val="24"/>
        </w:rPr>
        <w:t xml:space="preserve">(π. Νεκτάριος </w:t>
      </w:r>
      <w:proofErr w:type="spellStart"/>
      <w:r w:rsidRPr="00B67EA6">
        <w:rPr>
          <w:rFonts w:ascii="Bookman Old Style" w:hAnsi="Bookman Old Style"/>
          <w:b/>
          <w:sz w:val="24"/>
          <w:szCs w:val="24"/>
        </w:rPr>
        <w:t>Μαμαλούγκος</w:t>
      </w:r>
      <w:proofErr w:type="spellEnd"/>
      <w:r w:rsidRPr="00B67EA6">
        <w:rPr>
          <w:rFonts w:ascii="Bookman Old Style" w:hAnsi="Bookman Old Style"/>
          <w:b/>
          <w:sz w:val="24"/>
          <w:szCs w:val="24"/>
        </w:rPr>
        <w:t>,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proofErr w:type="spellStart"/>
      <w:r w:rsidRPr="00B67EA6">
        <w:rPr>
          <w:rFonts w:ascii="Bookman Old Style" w:hAnsi="Bookman Old Style"/>
          <w:b/>
          <w:sz w:val="24"/>
          <w:szCs w:val="24"/>
        </w:rPr>
        <w:t>www.nektarios.gr</w:t>
      </w:r>
      <w:proofErr w:type="spellEnd"/>
      <w:r w:rsidRPr="00B67EA6">
        <w:rPr>
          <w:rFonts w:ascii="Bookman Old Style" w:hAnsi="Bookman Old Style"/>
          <w:b/>
          <w:sz w:val="24"/>
          <w:szCs w:val="24"/>
        </w:rPr>
        <w:t>)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r w:rsidRPr="00B67EA6">
        <w:rPr>
          <w:rFonts w:ascii="Bookman Old Style" w:hAnsi="Bookman Old Style"/>
          <w:b/>
          <w:sz w:val="24"/>
          <w:szCs w:val="24"/>
        </w:rPr>
        <w:t>ΕΣΠΕΡΙΝΟΣ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> 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 xml:space="preserve">Στιχηρά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Προσόμοια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 Ήχος πλ. β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Όλην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αποθέμενοι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Άνωθεν κινούμενος, προς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ένθεον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πράξιν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βασιλεύς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θεώνυμος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Μανουήλ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προσέθετο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ειργάσατο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εις ημών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εύκλειαν</w:t>
      </w:r>
      <w:proofErr w:type="spellEnd"/>
      <w:r w:rsidRPr="00B67EA6">
        <w:rPr>
          <w:rFonts w:ascii="Bookman Old Style" w:hAnsi="Bookman Old Style"/>
          <w:sz w:val="24"/>
          <w:szCs w:val="24"/>
        </w:rPr>
        <w:t>, του πιστού πληρώματος, και το σήμερον</w:t>
      </w:r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ορώμενον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ιδού γαρ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πάντιμον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εξ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εώας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ανήγαγεν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εν ω Χριστός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κατέθετο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γυμνόν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Ιωσήφ </w:t>
      </w:r>
      <w:proofErr w:type="spellStart"/>
      <w:r w:rsidRPr="00B67EA6">
        <w:rPr>
          <w:rFonts w:ascii="Bookman Old Style" w:hAnsi="Bookman Old Style"/>
          <w:sz w:val="24"/>
          <w:szCs w:val="24"/>
        </w:rPr>
        <w:t>ροαίς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Αίματος,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κατερραντισμένον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σμύρνη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σινδόνι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συλλαβών,</w:t>
      </w:r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Τάφω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καινώ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κατεσφράγισεν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εξ 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εγήγερται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> 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Πλάκας μεν συνέτριψε, πάλαι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Μωσής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θεογράφους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Ισραήλ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άπιστον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εξελέγχων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άνοιαν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παροιστρήσαντος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Ισραήλ νέου δε, βασιλεύς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χριστόκλητος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>, ορθοδόξως προηγούμενος,</w:t>
      </w:r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ανάγει πόρρωθεν, Πλάκα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θεόδοχον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εις στήριγμα, ψυχών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βάσιν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άσειστον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κράτους προς υιούς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διαβαίνοντος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όθεν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χαρμοσύνως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προσέλθωμεν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δοξάζοντες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Θεόν</w:t>
      </w:r>
      <w:proofErr w:type="spellEnd"/>
      <w:r w:rsidRPr="00B67EA6">
        <w:rPr>
          <w:rFonts w:ascii="Bookman Old Style" w:hAnsi="Bookman Old Style"/>
          <w:sz w:val="24"/>
          <w:szCs w:val="24"/>
        </w:rPr>
        <w:t>,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’ Αυτού το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βασίλειον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στέφος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μεγαλύνοντα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> 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ακρόγωνον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αλαξεύτως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τμηθέντα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προσπαγέντα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Ξύλω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δε, εν τοις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ήλοις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Κύριον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τίμιος,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αυτώ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κείμενον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ως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νεκρόν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Αίμα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στάζοντα</w:t>
      </w:r>
      <w:proofErr w:type="spellEnd"/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θεόρρυτον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Μητρός Παρθένου δε, Μαθητού παρθένου τε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δάκρυσι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καταρρανθείς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εισάγεται, σήμερον εις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Πόλιν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βασίλειον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Θεού λαός δεύτε, συν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φόβω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προσκυνούντες</w:t>
      </w:r>
      <w:proofErr w:type="spellEnd"/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και χαρά, τω βασιλεί </w:t>
      </w:r>
      <w:proofErr w:type="spellStart"/>
      <w:r w:rsidRPr="00B67EA6">
        <w:rPr>
          <w:rFonts w:ascii="Bookman Old Style" w:hAnsi="Bookman Old Style"/>
          <w:sz w:val="24"/>
          <w:szCs w:val="24"/>
        </w:rPr>
        <w:t>χαριστήριον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μετ’ ευχών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προσοίσωμεν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>. </w:t>
      </w:r>
    </w:p>
    <w:p w:rsidR="00813914" w:rsidRPr="00B67EA6" w:rsidRDefault="00813914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b/>
          <w:sz w:val="24"/>
          <w:szCs w:val="24"/>
        </w:rPr>
      </w:pPr>
      <w:r w:rsidRPr="00B67EA6">
        <w:rPr>
          <w:rFonts w:ascii="Bookman Old Style" w:hAnsi="Bookman Old Style"/>
          <w:b/>
          <w:sz w:val="24"/>
          <w:szCs w:val="24"/>
        </w:rPr>
        <w:t>ΟΡΘΡΟΣ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> 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 xml:space="preserve">Ο κανών, ου η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ακροστιχίς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: Ενταφιασμού τον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 Χριστού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σέβω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. Ο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Σκυλίτζης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> 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lastRenderedPageBreak/>
        <w:t>Ωδή α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Ήχος </w:t>
      </w:r>
      <w:r w:rsidR="00813914" w:rsidRPr="00B67EA6">
        <w:rPr>
          <w:rFonts w:ascii="Bookman Old Style" w:hAnsi="Bookman Old Style"/>
          <w:i/>
          <w:sz w:val="24"/>
          <w:szCs w:val="24"/>
        </w:rPr>
        <w:t>δ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>. Ανοίξω το στόμα μου.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Επλήρωσε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σήμερον ο βασιλεύς το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προφήτευμα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Σιών εις θεμέλια της νέας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θέμενος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έντιμον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ον εκ Πλευράς στάλαξαν, Αίμα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καθηγίασε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Χριστού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θεόρρυτον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Νεκρόν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ζωοπάροχον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βαστάσας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σεβάσμιος,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ημίν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αποδέδοται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 επινεύσει Χριστού, 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κινήσαντος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προς τούτο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καρδίαν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οίος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θεοκράτιστον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αυτοκράτορος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Πέτραν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εθήλαζεν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 Ισραήλ ύδωρ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βλύζουσαν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ημείς δε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 του Χριστού Ισραήλ,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τίμιον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ω θανών ετέθη, ψυχών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αρυόμεθα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ρώσιν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αείβρυτον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Αδέτω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του άσματος η νοητή νύμφη σήμερον· εξέλθετε ίδετε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στέφανον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νυν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εμόν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εβράβευσεν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 Μανουήλ ο άναξ,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θεοδόχον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μου μέσον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ενθέμενοι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Φωνήν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προσάδομεν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του Αρχαγγέλου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Θεόνυμφε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· χαράς χαίρε πρόξενε τω </w:t>
      </w:r>
      <w:proofErr w:type="spellStart"/>
      <w:r w:rsidRPr="00B67EA6">
        <w:rPr>
          <w:rFonts w:ascii="Bookman Old Style" w:hAnsi="Bookman Old Style"/>
          <w:sz w:val="24"/>
          <w:szCs w:val="24"/>
        </w:rPr>
        <w:t>χριστωνύμω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λαώ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όρος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άτμητον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εξ ου ετμήθη,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ηγίασε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τον νυν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προκείμενον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>Ωδή γ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>. Τους Σους υμνολόγους Θεοτόκε.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Ιδέτωσαν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άπαντα τα έθνη Χριστού την απόρρητον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ισχύν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τεθεωμένην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σάρκα γαρ Λίθος Αυτού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βρύσις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θαυμάτων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γέγονε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χαρίτων θείων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πληρούμενος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Αρθήτωσαν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πύλαι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ανακτόρων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ανάκλιτον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λίθινον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Χριστού,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χαρμονικώς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δεξάσθωσαν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ω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επανεπαύσατο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νόμω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σαρκός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νεκρούμενος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νεκροίς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Ζωήν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προμηθούμενος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Σταλάξατε όρη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ευφροσύνην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λίθων η φύσις συν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ημίν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αγαλλιάσθω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σήμερον Λίθος και γαρ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ηγίασται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Σώμα Χριστού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νυν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έστι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προσκυνούμενος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Μελπέτω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Δαβίδ Λίθος ετέθη και νυν εις γωνίας κεφαλήν, 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θεοδόχος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γαρ Θεού τη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Πόλει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δέδοται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και ταύτη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συνδεθήσεται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η κοσμική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τετραμέρεια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Ουχ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εύρε αρχαίων εξ αιώνων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αξίαν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σαρκώσεως Αυτού, πλην Σου Θεός πανάμωμε και εξ αγνών αιμάτων Σου, την σάρκα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συμπηξάμενος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διπλοφυής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ώφθη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άνθρωπος.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>Κάθισμα. Ήχος δ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>. Ταχύ προκατάλαβε.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Προσέλθωμεν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βρύοντι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θαυμάτων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πηγάς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ιδού εξ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εώας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γαρ ήχθη προς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νέαν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Σιών,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λάμπων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τοις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τεραστίοις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νοητός ως λυχνίτης, άνακτος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ορθόδοξον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Μανουήλ,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θείω</w:t>
      </w:r>
      <w:proofErr w:type="spellEnd"/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ζήλω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δόξαν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δώμεν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Κυρίω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χάριν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αρυόμενοι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>Ωδή δ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Ο καθήμενος εν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δόξη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lastRenderedPageBreak/>
        <w:t xml:space="preserve">Ύπνος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έσχεν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επί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Ιακώβ ένθα κλίμακα, μυστικώς προείδε και νυν δ’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αφυπνώσας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φυσίζωον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ύπνον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Χριστός επί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τούτον έδειξε,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θείαν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κλίμακαν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προς Ουρανούς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επανάγουσαν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Των χειρών και των ποδών σου και πλευράς συν τοις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αίμασι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κατερραντισμένος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επανάγεται σήμερον, προς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Πόλιν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Σωτήρ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μου 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προσψαύοντας</w:t>
      </w:r>
      <w:proofErr w:type="spellEnd"/>
      <w:r w:rsidRPr="00B67EA6">
        <w:rPr>
          <w:rFonts w:ascii="Bookman Old Style" w:hAnsi="Bookman Old Style"/>
          <w:sz w:val="24"/>
          <w:szCs w:val="24"/>
        </w:rPr>
        <w:t>, Πέτρα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στήριξον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των σων εντολών τους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υμνούντ</w:t>
      </w:r>
      <w:r w:rsidR="00B67EA6">
        <w:rPr>
          <w:rFonts w:ascii="Bookman Old Style" w:hAnsi="Bookman Old Style"/>
          <w:sz w:val="24"/>
          <w:szCs w:val="24"/>
        </w:rPr>
        <w:t>α</w:t>
      </w:r>
      <w:r w:rsidRPr="00B67EA6">
        <w:rPr>
          <w:rFonts w:ascii="Bookman Old Style" w:hAnsi="Bookman Old Style"/>
          <w:sz w:val="24"/>
          <w:szCs w:val="24"/>
        </w:rPr>
        <w:t>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σε.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Ο τας πέτρας εν τω πάθει διαρρήξας αθάνατε,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απεσταυρωμένος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υπό Ιωσήφ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ανακέκλισαι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τούτον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ειργάσω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βάθρον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άρρηκτον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των ελπίδων τοις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πίστει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Χριστέ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δεομένοις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Νεκρωθείς ζωής ταμία επί </w:t>
      </w:r>
      <w:proofErr w:type="spellStart"/>
      <w:r w:rsidRPr="00B67EA6">
        <w:rPr>
          <w:rFonts w:ascii="Bookman Old Style" w:hAnsi="Bookman Old Style"/>
          <w:sz w:val="24"/>
          <w:szCs w:val="24"/>
        </w:rPr>
        <w:t>Ξύλον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κατέλυσας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αρχάς αερίους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απολελυμένος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των ήλων δε,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ετέθης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πύλας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Σώτερ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έθραυσας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της 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άδου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πάντας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σαυτώ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συνανέστησας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Λύθρω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Κόρη των αιμάτων, σου Υιού και Θεού ημών σάρκα επί λίθου,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κατηρυθρωμμένην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προσβλέψασα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ελέους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δάκρυσι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τούτον,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όνπερ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σήμερον ασπαζόμενοι, ρύπου ψυχών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καθαιρόμεθα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>Ωδή ε</w:t>
      </w:r>
      <w:r w:rsid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Εξέστη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 τα σύμπαντα.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Ιδού ως προέγραψε Δαβίδ ετέθη στέφανος, επί κεφαλήν του βασιλέως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τιμίω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κεκοσμημένος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και γαρ Νέα Ρώμη τούτον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αποδούς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απάντων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κεκράτηκεν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εκ βουλής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>τε και πράξεως.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Θεώ συγκροτούμενος ο βασιλεύς προσήγαγε,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βούλευσιν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ευσχήμονα προς έργον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πάνσεπτον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εφ’ 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εφηπλώθη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Χριστός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αποσταυρωθείς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τω Ιωσήφ, ως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κόσμον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υπέρτιμον</w:t>
      </w:r>
      <w:proofErr w:type="spellEnd"/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δους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Πόλει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θέμεθλον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Ο πάλαι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ανάξιον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της Κιβωτού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αψάμενον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θέμενος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υπόδικον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κολάσει Θεός νυν χείρας,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εκλελυμένος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τιθεί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τολμήσαντος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θραύειν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κρυφή,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ον συν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θαύματι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περιστέλλουσιν</w:t>
      </w:r>
      <w:proofErr w:type="spellEnd"/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>Άγγελοι.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Ναόν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του σώματος ήδη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λυθέντα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Κύριε,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ξύλον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Ιωσήφ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καταβιβάσας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έθετο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κατασμυρνίσας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πιστώς συ δ’ αυτόν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ηγίασας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Χριστέ, και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Εκκλησίαν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αρραγώς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ωκοδόμησας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Χορεύει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Προπάτωρ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Δαβίδ ορών εκ σπέρματος, αυτού προελθόντα βασιλέα σης Κόρη μήτρας, όστις ως λέων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υπνών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σαρκικώς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αναπεσών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θεϊκώς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εγήγερται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βασιλεύων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αιώνια. 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>Ωδή στ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Εβόησε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προτυπών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 την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Ταφήν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lastRenderedPageBreak/>
        <w:t>Ρηξάτωσαν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βουνοί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ευφροσύνην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δοξάζοντες,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Δεσπότην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ότι λίθων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φύσιν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ηγίασε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νυν γαρ προσκυνείται 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νεκρόζωον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τούτον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Ιδόντες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το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σωτήριον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Λόγον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κηρύττομεν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ισχύν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ότι Λίθου αφή μόνη σώματος,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πηγήν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ιαμάτων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αειρρόως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εκβλύζουσαν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έδειξας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Συνέδραμον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ευσεβεί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Μανουήλ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αυτοκράτορι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Πατριάρχαι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Ιεράρχαι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λαός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θεοσύλλεκτος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θεοδόχον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ωδαίς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εφυμνίοις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εισδέξασθαι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Του Πνεύματος του Αγίου την Χάριν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ενούσ</w:t>
      </w:r>
      <w:r w:rsidR="00B67EA6">
        <w:rPr>
          <w:rFonts w:ascii="Bookman Old Style" w:hAnsi="Bookman Old Style"/>
          <w:sz w:val="24"/>
          <w:szCs w:val="24"/>
        </w:rPr>
        <w:t>α</w:t>
      </w:r>
      <w:r w:rsidRPr="00B67EA6">
        <w:rPr>
          <w:rFonts w:ascii="Bookman Old Style" w:hAnsi="Bookman Old Style"/>
          <w:sz w:val="24"/>
          <w:szCs w:val="24"/>
        </w:rPr>
        <w:t>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σου, διαγγέλλει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σπαργανώσ</w:t>
      </w:r>
      <w:r w:rsidR="00B67EA6">
        <w:rPr>
          <w:rFonts w:ascii="Bookman Old Style" w:hAnsi="Bookman Old Style"/>
          <w:sz w:val="24"/>
          <w:szCs w:val="24"/>
        </w:rPr>
        <w:t>α</w:t>
      </w:r>
      <w:r w:rsidRPr="00B67EA6">
        <w:rPr>
          <w:rFonts w:ascii="Bookman Old Style" w:hAnsi="Bookman Old Style"/>
          <w:sz w:val="24"/>
          <w:szCs w:val="24"/>
        </w:rPr>
        <w:t>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σε λίθε φως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κυκλόθεν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Χριστός γαρ τεθείς σοι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ενταφίοις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σπαργάνοις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ενείληκται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Οπίσω Σου τας παρθένους Παρθένε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πορεύεσθαι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Δαβίδ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έφη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· ουδεμία γαρ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ισοστάσιος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της δε Σης αγνείας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δευτερεύουσαι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πάσαι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παρέπονται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Κοντάκιον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 Ήχος β</w:t>
      </w:r>
      <w:r w:rsid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>. Τα άνω ζητών.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Θεόν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σαρκί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ζώντα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θνητόν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ροή δε βαφής 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θεορρύτου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αίματος,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ώφθη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έντιμος,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αγιάζων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πάντα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προσψαύοντα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τούτον νυν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ορώντες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πιστοί, πέτρα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του θείου πόθου,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στηριχθώμεν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ψυχής.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t>Ωδή ζ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Ουκ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ελάτρευσαν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Υπερύψωσεν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πέτρα με ο Κύριος,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βοάτω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Νέα Σιών, Λίθος και γαρ εκλεκτός, εν ω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ανεπαύσατο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ανακομίζεται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αυτοκράτορος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ευσεβέστατον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νεύματι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και δοξάζει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ταύτην</w:t>
      </w:r>
      <w:proofErr w:type="spellEnd"/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>πλέον.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Συναγάλλονται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τα ουράνια στρατεύματα, επί τη νυν τελετή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πτέρυξι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γαρ νοερώς,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κυκλούντα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καλύπτουσι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τίμιον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αναγόμενον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εκ της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εώας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σήμερον, </w:t>
      </w:r>
      <w:r w:rsidR="00B67EA6">
        <w:rPr>
          <w:rFonts w:ascii="Bookman Old Style" w:hAnsi="Bookman Old Style"/>
          <w:sz w:val="24"/>
          <w:szCs w:val="24"/>
        </w:rPr>
        <w:t xml:space="preserve">προς </w:t>
      </w:r>
      <w:r w:rsidRPr="00B67EA6">
        <w:rPr>
          <w:rFonts w:ascii="Bookman Old Style" w:hAnsi="Bookman Old Style"/>
          <w:sz w:val="24"/>
          <w:szCs w:val="24"/>
        </w:rPr>
        <w:t xml:space="preserve">Σιών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νεωτέραν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Επί κρίσιν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απαγόμενον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κατείδ</w:t>
      </w:r>
      <w:r w:rsidR="00B67EA6">
        <w:rPr>
          <w:rFonts w:ascii="Bookman Old Style" w:hAnsi="Bookman Old Style"/>
          <w:sz w:val="24"/>
          <w:szCs w:val="24"/>
        </w:rPr>
        <w:t>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σε, προς το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Λιθόστρωτον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ταθέντα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δε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Σταυρώ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πέτραι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ωδύροντο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καταρρηγνύμεναι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τεθείς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δε Χριστέ νεκρός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ηδραίωσας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>,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ψυχάς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πάντων προς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πίστιν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Βολαίς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κατηλόησεν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αλλόφυλον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πριν Γολιάθ ο Δαβίδ, ημείς δε κλήρος ο σος, Χριστέ ασπαζόμενοι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θεοδόχον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σήμερον την κεφαλήν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συντρίβομεν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>,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>Γολιάθ του νοουμένου.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B67EA6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Ως επ’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άγρωστιν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μήτραν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ουράνιος, υετός πάναγνε και ως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σταγών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καταβάς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πυρί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θεότητος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ταύτην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ουκ </w:t>
      </w:r>
      <w:proofErr w:type="spellStart"/>
      <w:r w:rsidRPr="00B67EA6">
        <w:rPr>
          <w:rFonts w:ascii="Bookman Old Style" w:hAnsi="Bookman Old Style"/>
          <w:sz w:val="24"/>
          <w:szCs w:val="24"/>
        </w:rPr>
        <w:t>έφλεξεν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αλλ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’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αναδέδειξε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φύσιν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ημών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άνικμον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>,</w:t>
      </w:r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αυτώ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ανθηφορούσαν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> </w:t>
      </w:r>
    </w:p>
    <w:p w:rsidR="005657A5" w:rsidRPr="00B67EA6" w:rsidRDefault="005657A5" w:rsidP="00B67EA6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B67EA6">
        <w:rPr>
          <w:rFonts w:ascii="Bookman Old Style" w:hAnsi="Bookman Old Style"/>
          <w:i/>
          <w:sz w:val="24"/>
          <w:szCs w:val="24"/>
        </w:rPr>
        <w:lastRenderedPageBreak/>
        <w:t>Ωδή η</w:t>
      </w:r>
      <w:r w:rsidR="00B67EA6" w:rsidRPr="00B67EA6">
        <w:rPr>
          <w:rFonts w:ascii="Bookman Old Style" w:hAnsi="Bookman Old Style"/>
          <w:i/>
          <w:sz w:val="24"/>
          <w:szCs w:val="24"/>
        </w:rPr>
        <w:t>’</w:t>
      </w:r>
      <w:r w:rsidRPr="00B67EA6">
        <w:rPr>
          <w:rFonts w:ascii="Bookman Old Style" w:hAnsi="Bookman Old Style"/>
          <w:i/>
          <w:sz w:val="24"/>
          <w:szCs w:val="24"/>
        </w:rPr>
        <w:t xml:space="preserve">. </w:t>
      </w:r>
      <w:proofErr w:type="spellStart"/>
      <w:r w:rsidRPr="00B67EA6">
        <w:rPr>
          <w:rFonts w:ascii="Bookman Old Style" w:hAnsi="Bookman Old Style"/>
          <w:i/>
          <w:sz w:val="24"/>
          <w:szCs w:val="24"/>
        </w:rPr>
        <w:t>Παίδας</w:t>
      </w:r>
      <w:proofErr w:type="spellEnd"/>
      <w:r w:rsidRPr="00B67EA6">
        <w:rPr>
          <w:rFonts w:ascii="Bookman Old Style" w:hAnsi="Bookman Old Style"/>
          <w:i/>
          <w:sz w:val="24"/>
          <w:szCs w:val="24"/>
        </w:rPr>
        <w:t xml:space="preserve"> ευαγείς.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Ότε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των χειρών και των ποδών σου, τους ήλους Ιωσήφ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αποσπασάμενος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κατέθετο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τότε 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απείρανδρος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συν Μαθητή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παρθένω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δάκρυα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στάζουσα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σης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αίματι</w:t>
      </w:r>
      <w:proofErr w:type="spellEnd"/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πλευράς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κατεκίρνα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τούτον ιδού τούτοις εν ω σε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προσκυνούμεν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Στώμεν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ευλαβώς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πίστει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φόβω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κατασπαζόμενοι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τίμιον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ανεκομίσατο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ζήλος 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θειότατος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ορθοδοξίας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κράτορος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Μανουήλ άνακτος, αρρήτων δε</w:t>
      </w:r>
      <w:r w:rsid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χαρίτων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πλησθέντες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δόξα Χριστώ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δώμεν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τω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αυτώ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τεθέντι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Κόσμον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ιερεύς με ο σκιώδης, εκ λίθων των 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Λόγον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επεφέρετο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νυν δε Λίθος τίμιος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Λόγον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Θεού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σύσσωμον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εαυτώ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νεκρόν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αιμόρραντον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Χριστού </w:t>
      </w:r>
      <w:r w:rsidR="00B67EA6">
        <w:rPr>
          <w:rFonts w:ascii="Bookman Old Style" w:hAnsi="Bookman Old Style"/>
          <w:sz w:val="24"/>
          <w:szCs w:val="24"/>
        </w:rPr>
        <w:t xml:space="preserve">τους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Ιεράρχας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σεμνύνει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τούτω υπαντώντας,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ωδαίς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συν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εφυμνίοις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Ύθλους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των αιρέσεων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ατόπους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διαιρέσεις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επεισάγοντας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φεύγοντες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ιστάμεθα ορών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μεσότητι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τον ένα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σέβοντες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υποστάσεσι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τρισίν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ομοφυή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κατ’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Ουσίαν</w:t>
      </w:r>
      <w:proofErr w:type="spellEnd"/>
      <w:r w:rsidRPr="00B67EA6">
        <w:rPr>
          <w:rFonts w:ascii="Bookman Old Style" w:hAnsi="Bookman Old Style"/>
          <w:sz w:val="24"/>
          <w:szCs w:val="24"/>
        </w:rPr>
        <w:t>,</w:t>
      </w:r>
      <w:r w:rsidR="00E5362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άναρχον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Πατέρα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Υιόν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θείον Πνεύμα.</w:t>
      </w:r>
    </w:p>
    <w:p w:rsidR="005657A5" w:rsidRPr="00E53629" w:rsidRDefault="005657A5" w:rsidP="00E53629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E53629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E53629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Λόγον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ως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βίβλω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 </w:t>
      </w:r>
      <w:proofErr w:type="spellStart"/>
      <w:r w:rsidRPr="00B67EA6">
        <w:rPr>
          <w:rFonts w:ascii="Bookman Old Style" w:hAnsi="Bookman Old Style"/>
          <w:sz w:val="24"/>
          <w:szCs w:val="24"/>
        </w:rPr>
        <w:t>γαστρί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γραφέντα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πατρός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δακτύλω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υπεράμωμε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άσαρκον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συνέλαβες τούτον εξ αιμάτων δε, των Σων φρικτώς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σαρκώσασα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διπλούν προήγαγες,</w:t>
      </w:r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ω πρέσβευε ημάς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εγγραφήναι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βίβλω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σωζομένων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της κρίσεως εν ώρα.</w:t>
      </w:r>
    </w:p>
    <w:p w:rsidR="005657A5" w:rsidRPr="00E53629" w:rsidRDefault="00E53629" w:rsidP="00E53629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r w:rsidRPr="00E53629">
        <w:rPr>
          <w:rFonts w:ascii="Bookman Old Style" w:hAnsi="Bookman Old Style"/>
          <w:i/>
          <w:sz w:val="24"/>
          <w:szCs w:val="24"/>
        </w:rPr>
        <w:t>Ω</w:t>
      </w:r>
      <w:r w:rsidR="005657A5" w:rsidRPr="00E53629">
        <w:rPr>
          <w:rFonts w:ascii="Bookman Old Style" w:hAnsi="Bookman Old Style"/>
          <w:i/>
          <w:sz w:val="24"/>
          <w:szCs w:val="24"/>
        </w:rPr>
        <w:t>δή θ</w:t>
      </w:r>
      <w:r w:rsidRPr="00E53629">
        <w:rPr>
          <w:rFonts w:ascii="Bookman Old Style" w:hAnsi="Bookman Old Style"/>
          <w:i/>
          <w:sz w:val="24"/>
          <w:szCs w:val="24"/>
        </w:rPr>
        <w:t>’</w:t>
      </w:r>
      <w:r w:rsidR="005657A5" w:rsidRPr="00E53629">
        <w:rPr>
          <w:rFonts w:ascii="Bookman Old Style" w:hAnsi="Bookman Old Style"/>
          <w:i/>
          <w:sz w:val="24"/>
          <w:szCs w:val="24"/>
        </w:rPr>
        <w:t>. Άπας γηγενής.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Ίδε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του Θεού λαός περιούσιος, άδει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εόρτια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εισδεχόμενος, εν ω ετέθη 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ζωοπάροχος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νόμω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σαρκός την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νέκρωσιν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καταδεξάμενος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και προσάγει 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ευχαριστήριον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>,</w:t>
      </w:r>
      <w:r w:rsidR="00E53629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>βασιλεί τω την χάριν βραβεύσαντα.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Τάφω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σφραγισθείς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ανέστης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οθώνια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λιπών μαρτύρια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δε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ηγίασας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εν τούτω τεθείς αθάνατε, χείρας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πλευράν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και πόδας σου φέρων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αίματι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βεβαμμένα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τούτον</w:t>
      </w:r>
      <w:r w:rsidR="00E53629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ασπαζόμενοι, το </w:t>
      </w:r>
      <w:proofErr w:type="spellStart"/>
      <w:r w:rsidRPr="00B67EA6">
        <w:rPr>
          <w:rFonts w:ascii="Bookman Old Style" w:hAnsi="Bookman Old Style"/>
          <w:sz w:val="24"/>
          <w:szCs w:val="24"/>
        </w:rPr>
        <w:t>φρικτόν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υμνούμεν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μυστήριον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B67EA6">
        <w:rPr>
          <w:rFonts w:ascii="Bookman Old Style" w:hAnsi="Bookman Old Style"/>
          <w:sz w:val="24"/>
          <w:szCs w:val="24"/>
        </w:rPr>
        <w:t>Ζόφω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σκιας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Μωσής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καλυπτόμενος,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είδεν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οπίσθια Θεού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διαβαίνοντος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οπή της πέτρας το βλέμμα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θέμενος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ημείς δε φως της χάριτος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αυχούντες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βλέπομεν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ακαλύπτως</w:t>
      </w:r>
      <w:proofErr w:type="spellEnd"/>
      <w:r w:rsidR="00E5362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ηγίασεν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υπτιάσας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νεκρός ο αθάνατος.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Ήλους Ιωσήφ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εκσπάσας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εν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σε, Χριστέ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ανέκλινε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τούτον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αναγόμενον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θεωνύμου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Μανουήλ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νεύματι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προς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Νέαν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Ρώμην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βλέποντες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αιτούμεν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στήριξον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τούτου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σκήπτρον</w:t>
      </w:r>
      <w:proofErr w:type="spellEnd"/>
      <w:r w:rsidR="00E5362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της ισχύος σου, των εχθρών τας ρομφαίας δε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σύντριψον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E53629" w:rsidRDefault="005657A5" w:rsidP="00E53629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E53629">
        <w:rPr>
          <w:rFonts w:ascii="Bookman Old Style" w:hAnsi="Bookman Old Style"/>
          <w:i/>
          <w:sz w:val="24"/>
          <w:szCs w:val="24"/>
        </w:rPr>
        <w:t>Θεοτοκίον</w:t>
      </w:r>
      <w:proofErr w:type="spellEnd"/>
      <w:r w:rsidRPr="00E53629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Σε του Δανιήλ το Όρος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δοξάζομεν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εξ ου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αλάξευστος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Λίθος Χριστός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τέτμηται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θεοδόχον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Λίθον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ανέδειξεν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εν τούτω </w:t>
      </w:r>
      <w:proofErr w:type="spellStart"/>
      <w:r w:rsidRPr="00B67EA6">
        <w:rPr>
          <w:rFonts w:ascii="Bookman Old Style" w:hAnsi="Bookman Old Style"/>
          <w:sz w:val="24"/>
          <w:szCs w:val="24"/>
        </w:rPr>
        <w:t>σμυρνιζόμενος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ον ασπαζόμενοι, </w:t>
      </w:r>
      <w:proofErr w:type="spellStart"/>
      <w:r w:rsidRPr="00B67EA6">
        <w:rPr>
          <w:rFonts w:ascii="Bookman Old Style" w:hAnsi="Bookman Old Style"/>
          <w:sz w:val="24"/>
          <w:szCs w:val="24"/>
        </w:rPr>
        <w:t>εξαιτούμεν</w:t>
      </w:r>
      <w:proofErr w:type="spellEnd"/>
      <w:r w:rsidR="00E53629">
        <w:rPr>
          <w:rFonts w:ascii="Bookman Old Style" w:hAnsi="Bookman Old Style"/>
          <w:sz w:val="24"/>
          <w:szCs w:val="24"/>
        </w:rPr>
        <w:t xml:space="preserve"> </w:t>
      </w:r>
      <w:r w:rsidRPr="00B67EA6">
        <w:rPr>
          <w:rFonts w:ascii="Bookman Old Style" w:hAnsi="Bookman Old Style"/>
          <w:sz w:val="24"/>
          <w:szCs w:val="24"/>
        </w:rPr>
        <w:t xml:space="preserve">Μανουήλ τον άνακτα, και Θεού Βασιλείας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αξίωσον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lastRenderedPageBreak/>
        <w:t> </w:t>
      </w:r>
    </w:p>
    <w:p w:rsidR="005657A5" w:rsidRPr="00E53629" w:rsidRDefault="005657A5" w:rsidP="00E53629">
      <w:pPr>
        <w:ind w:left="-851" w:right="-483"/>
        <w:jc w:val="center"/>
        <w:rPr>
          <w:rFonts w:ascii="Bookman Old Style" w:hAnsi="Bookman Old Style"/>
          <w:i/>
          <w:sz w:val="24"/>
          <w:szCs w:val="24"/>
        </w:rPr>
      </w:pPr>
      <w:proofErr w:type="spellStart"/>
      <w:r w:rsidRPr="00E53629">
        <w:rPr>
          <w:rFonts w:ascii="Bookman Old Style" w:hAnsi="Bookman Old Style"/>
          <w:i/>
          <w:sz w:val="24"/>
          <w:szCs w:val="24"/>
        </w:rPr>
        <w:t>Εξαποστειλάριον</w:t>
      </w:r>
      <w:proofErr w:type="spellEnd"/>
      <w:r w:rsidRPr="00E53629">
        <w:rPr>
          <w:rFonts w:ascii="Bookman Old Style" w:hAnsi="Bookman Old Style"/>
          <w:i/>
          <w:sz w:val="24"/>
          <w:szCs w:val="24"/>
        </w:rPr>
        <w:t xml:space="preserve">. Γυναίκες </w:t>
      </w:r>
      <w:proofErr w:type="spellStart"/>
      <w:r w:rsidRPr="00E53629">
        <w:rPr>
          <w:rFonts w:ascii="Bookman Old Style" w:hAnsi="Bookman Old Style"/>
          <w:i/>
          <w:sz w:val="24"/>
          <w:szCs w:val="24"/>
        </w:rPr>
        <w:t>ακουτίσθητε</w:t>
      </w:r>
      <w:proofErr w:type="spellEnd"/>
      <w:r w:rsidRPr="00E53629">
        <w:rPr>
          <w:rFonts w:ascii="Bookman Old Style" w:hAnsi="Bookman Old Style"/>
          <w:i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r w:rsidRPr="00B67EA6">
        <w:rPr>
          <w:rFonts w:ascii="Bookman Old Style" w:hAnsi="Bookman Old Style"/>
          <w:sz w:val="24"/>
          <w:szCs w:val="24"/>
        </w:rPr>
        <w:t xml:space="preserve">Ανέτειλε χαρμόσυνος, ημέρα πανηγύρεως,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Πόλει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Θεού Νέα Ρώμη, Λίθος γαρ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πάντιμος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αυτή εισάγεται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πόθω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εν ω Χριστός Νικόδημος, συν Ιωσήφ </w:t>
      </w:r>
      <w:proofErr w:type="spellStart"/>
      <w:r w:rsidRPr="00B67EA6">
        <w:rPr>
          <w:rFonts w:ascii="Bookman Old Style" w:hAnsi="Bookman Old Style"/>
          <w:sz w:val="24"/>
          <w:szCs w:val="24"/>
        </w:rPr>
        <w:t>κατέθετο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πάσι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παρέχοντα,</w:t>
      </w:r>
      <w:r w:rsidR="00813914"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νεκρόν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67EA6">
        <w:rPr>
          <w:rFonts w:ascii="Bookman Old Style" w:hAnsi="Bookman Old Style"/>
          <w:sz w:val="24"/>
          <w:szCs w:val="24"/>
        </w:rPr>
        <w:t>ημαγμένον</w:t>
      </w:r>
      <w:proofErr w:type="spellEnd"/>
      <w:r w:rsidRPr="00B67EA6">
        <w:rPr>
          <w:rFonts w:ascii="Bookman Old Style" w:hAnsi="Bookman Old Style"/>
          <w:sz w:val="24"/>
          <w:szCs w:val="24"/>
        </w:rPr>
        <w:t xml:space="preserve">, εν νυν πιστώς </w:t>
      </w:r>
      <w:proofErr w:type="spellStart"/>
      <w:r w:rsidRPr="00B67EA6">
        <w:rPr>
          <w:rFonts w:ascii="Bookman Old Style" w:hAnsi="Bookman Old Style"/>
          <w:sz w:val="24"/>
          <w:szCs w:val="24"/>
        </w:rPr>
        <w:t>προσκυνούμεν</w:t>
      </w:r>
      <w:proofErr w:type="spellEnd"/>
      <w:r w:rsidRPr="00B67EA6">
        <w:rPr>
          <w:rFonts w:ascii="Bookman Old Style" w:hAnsi="Bookman Old Style"/>
          <w:sz w:val="24"/>
          <w:szCs w:val="24"/>
        </w:rPr>
        <w:t>.</w:t>
      </w:r>
    </w:p>
    <w:p w:rsidR="005657A5" w:rsidRPr="00B67EA6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</w:p>
    <w:p w:rsidR="005657A5" w:rsidRDefault="005657A5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</w:p>
    <w:p w:rsidR="00E53629" w:rsidRPr="00B67EA6" w:rsidRDefault="00E53629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</w:p>
    <w:p w:rsidR="005657A5" w:rsidRPr="00E53629" w:rsidRDefault="005657A5" w:rsidP="00B67EA6">
      <w:pPr>
        <w:ind w:left="-851" w:right="-483"/>
        <w:jc w:val="both"/>
        <w:rPr>
          <w:rFonts w:ascii="Bookman Old Style" w:hAnsi="Bookman Old Style"/>
          <w:b/>
          <w:sz w:val="24"/>
          <w:szCs w:val="24"/>
        </w:rPr>
      </w:pPr>
      <w:r w:rsidRPr="00E53629">
        <w:rPr>
          <w:rFonts w:ascii="Bookman Old Style" w:hAnsi="Bookman Old Style"/>
          <w:b/>
          <w:sz w:val="24"/>
          <w:szCs w:val="24"/>
        </w:rPr>
        <w:t xml:space="preserve">Η/Υ ΠΗΓΗ: </w:t>
      </w:r>
    </w:p>
    <w:p w:rsidR="005657A5" w:rsidRPr="00E53629" w:rsidRDefault="005657A5" w:rsidP="00B67EA6">
      <w:pPr>
        <w:ind w:left="-851" w:right="-483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E53629">
        <w:rPr>
          <w:rFonts w:ascii="Bookman Old Style" w:hAnsi="Bookman Old Style"/>
          <w:b/>
          <w:sz w:val="24"/>
          <w:szCs w:val="24"/>
        </w:rPr>
        <w:t>voutsinasilias.blogspot.gr</w:t>
      </w:r>
      <w:proofErr w:type="spellEnd"/>
    </w:p>
    <w:p w:rsidR="005657A5" w:rsidRPr="00B67EA6" w:rsidRDefault="00E15F64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  <w:hyperlink r:id="rId4" w:history="1">
        <w:r w:rsidR="005657A5" w:rsidRPr="00B67EA6">
          <w:rPr>
            <w:rStyle w:val="-"/>
            <w:rFonts w:ascii="Bookman Old Style" w:hAnsi="Bookman Old Style"/>
            <w:sz w:val="24"/>
            <w:szCs w:val="24"/>
          </w:rPr>
          <w:t>http://voutsinasilias.blogspot.gr/</w:t>
        </w:r>
      </w:hyperlink>
    </w:p>
    <w:p w:rsidR="00D64043" w:rsidRPr="00B67EA6" w:rsidRDefault="00D64043" w:rsidP="00B67EA6">
      <w:pPr>
        <w:ind w:left="-851" w:right="-483"/>
        <w:jc w:val="both"/>
        <w:rPr>
          <w:rFonts w:ascii="Bookman Old Style" w:hAnsi="Bookman Old Style"/>
          <w:sz w:val="24"/>
          <w:szCs w:val="24"/>
        </w:rPr>
      </w:pPr>
    </w:p>
    <w:sectPr w:rsidR="00D64043" w:rsidRPr="00B67EA6" w:rsidSect="00D640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5657A5"/>
    <w:rsid w:val="00222C19"/>
    <w:rsid w:val="005657A5"/>
    <w:rsid w:val="00813914"/>
    <w:rsid w:val="00B67EA6"/>
    <w:rsid w:val="00D64043"/>
    <w:rsid w:val="00E15F64"/>
    <w:rsid w:val="00E5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657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1461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Borney</cp:lastModifiedBy>
  <cp:revision>3</cp:revision>
  <dcterms:created xsi:type="dcterms:W3CDTF">2013-04-27T08:27:00Z</dcterms:created>
  <dcterms:modified xsi:type="dcterms:W3CDTF">2013-05-04T03:08:00Z</dcterms:modified>
</cp:coreProperties>
</file>